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CAF" w:rsidRDefault="00ED5CAF" w:rsidP="00061C94">
      <w:pPr>
        <w:rPr>
          <w:rFonts w:cs="Verdana-Bold"/>
          <w:b/>
          <w:bCs/>
          <w:caps/>
          <w:sz w:val="24"/>
          <w:szCs w:val="24"/>
          <w:lang w:val="da-DK"/>
        </w:rPr>
      </w:pPr>
      <w:r>
        <w:rPr>
          <w:rFonts w:cs="Verdana-Bold"/>
          <w:b/>
          <w:bCs/>
          <w:caps/>
          <w:sz w:val="24"/>
          <w:szCs w:val="24"/>
          <w:lang w:val="da-DK"/>
        </w:rPr>
        <w:t>Monoammoniumfosfat (MAP)</w:t>
      </w:r>
    </w:p>
    <w:p w:rsidR="0080669C" w:rsidRPr="00E04499" w:rsidRDefault="00ED5CAF" w:rsidP="00061C94">
      <w:pPr>
        <w:rPr>
          <w:lang w:val="da-DK"/>
        </w:rPr>
      </w:pPr>
      <w:r>
        <w:rPr>
          <w:rFonts w:cs="Verdana-Bold"/>
          <w:b/>
          <w:bCs/>
          <w:caps/>
          <w:sz w:val="24"/>
          <w:szCs w:val="24"/>
          <w:lang w:val="da-DK"/>
        </w:rPr>
        <w:t>multi-map 12-17-0</w:t>
      </w:r>
    </w:p>
    <w:p w:rsidR="00726F72" w:rsidRDefault="00726F72" w:rsidP="00061C94">
      <w:pPr>
        <w:rPr>
          <w:lang w:val="da-DK"/>
        </w:rPr>
      </w:pPr>
    </w:p>
    <w:p w:rsidR="00061C94" w:rsidRPr="00E04499" w:rsidRDefault="00061C94" w:rsidP="00061C94">
      <w:pPr>
        <w:rPr>
          <w:lang w:val="da-DK"/>
        </w:rPr>
      </w:pPr>
    </w:p>
    <w:p w:rsidR="00061C94" w:rsidRDefault="00E04499" w:rsidP="00061C94">
      <w:pPr>
        <w:rPr>
          <w:lang w:val="da-DK"/>
        </w:rPr>
      </w:pPr>
      <w:r w:rsidRPr="00E04499">
        <w:rPr>
          <w:b/>
          <w:lang w:val="da-DK"/>
        </w:rPr>
        <w:t>Handelsnavn:</w:t>
      </w:r>
      <w:r w:rsidR="00061C94">
        <w:rPr>
          <w:lang w:val="da-DK"/>
        </w:rPr>
        <w:t xml:space="preserve"> </w:t>
      </w:r>
      <w:proofErr w:type="spellStart"/>
      <w:r w:rsidR="00ED5CAF">
        <w:rPr>
          <w:lang w:val="da-DK"/>
        </w:rPr>
        <w:t>Multi-MAP</w:t>
      </w:r>
      <w:proofErr w:type="spellEnd"/>
      <w:r w:rsidR="00ED5CAF">
        <w:rPr>
          <w:lang w:val="da-DK"/>
        </w:rPr>
        <w:t xml:space="preserve"> 12-27-0</w:t>
      </w:r>
    </w:p>
    <w:p w:rsidR="00A1314F" w:rsidRDefault="00A1314F" w:rsidP="00061C94">
      <w:pPr>
        <w:rPr>
          <w:b/>
          <w:lang w:val="da-DK"/>
        </w:rPr>
      </w:pPr>
    </w:p>
    <w:p w:rsidR="00061C94" w:rsidRDefault="00E04499" w:rsidP="00061C94">
      <w:pPr>
        <w:rPr>
          <w:lang w:val="da-DK"/>
        </w:rPr>
      </w:pPr>
      <w:r w:rsidRPr="00E04499">
        <w:rPr>
          <w:b/>
          <w:lang w:val="da-DK"/>
        </w:rPr>
        <w:t>Kemisk/teknisk betegnelse:</w:t>
      </w:r>
      <w:r w:rsidR="00061C94">
        <w:rPr>
          <w:lang w:val="da-DK"/>
        </w:rPr>
        <w:t xml:space="preserve"> </w:t>
      </w:r>
      <w:proofErr w:type="spellStart"/>
      <w:r w:rsidR="00ED5CAF">
        <w:rPr>
          <w:lang w:val="da-DK"/>
        </w:rPr>
        <w:t>Ammoniumdihydrogenfosfat</w:t>
      </w:r>
      <w:proofErr w:type="spellEnd"/>
    </w:p>
    <w:p w:rsidR="00E04499" w:rsidRPr="00E04499" w:rsidRDefault="00E04499" w:rsidP="00061C94">
      <w:pPr>
        <w:rPr>
          <w:b/>
          <w:lang w:val="da-DK"/>
        </w:rPr>
      </w:pPr>
    </w:p>
    <w:p w:rsidR="00E04499" w:rsidRPr="00ED5CAF" w:rsidRDefault="00E04499" w:rsidP="00A1314F">
      <w:pPr>
        <w:tabs>
          <w:tab w:val="left" w:pos="1701"/>
        </w:tabs>
        <w:rPr>
          <w:b/>
          <w:vertAlign w:val="subscript"/>
          <w:lang w:val="da-DK"/>
        </w:rPr>
      </w:pPr>
      <w:r w:rsidRPr="00E04499">
        <w:rPr>
          <w:b/>
          <w:lang w:val="da-DK"/>
        </w:rPr>
        <w:t>Kemisk formel:</w:t>
      </w:r>
      <w:r w:rsidR="00061C94">
        <w:rPr>
          <w:b/>
          <w:lang w:val="da-DK"/>
        </w:rPr>
        <w:t xml:space="preserve"> </w:t>
      </w:r>
      <w:r w:rsidR="00ED5CAF" w:rsidRPr="00ED5CAF">
        <w:rPr>
          <w:lang w:val="da-DK"/>
        </w:rPr>
        <w:t>(NH</w:t>
      </w:r>
      <w:r w:rsidR="00ED5CAF" w:rsidRPr="00ED5CAF">
        <w:rPr>
          <w:vertAlign w:val="subscript"/>
          <w:lang w:val="da-DK"/>
        </w:rPr>
        <w:t>4</w:t>
      </w:r>
      <w:r w:rsidR="00ED5CAF" w:rsidRPr="00ED5CAF">
        <w:rPr>
          <w:lang w:val="da-DK"/>
        </w:rPr>
        <w:t>)H</w:t>
      </w:r>
      <w:r w:rsidR="00ED5CAF" w:rsidRPr="00ED5CAF">
        <w:rPr>
          <w:vertAlign w:val="subscript"/>
          <w:lang w:val="da-DK"/>
        </w:rPr>
        <w:t>2</w:t>
      </w:r>
      <w:r w:rsidR="00ED5CAF" w:rsidRPr="00ED5CAF">
        <w:rPr>
          <w:lang w:val="da-DK"/>
        </w:rPr>
        <w:t>PO</w:t>
      </w:r>
      <w:r w:rsidR="00ED5CAF" w:rsidRPr="00ED5CAF">
        <w:rPr>
          <w:vertAlign w:val="subscript"/>
          <w:lang w:val="da-DK"/>
        </w:rPr>
        <w:t>4</w:t>
      </w:r>
    </w:p>
    <w:p w:rsidR="00A1314F" w:rsidRPr="00E04499" w:rsidRDefault="00A1314F" w:rsidP="00A1314F">
      <w:pPr>
        <w:tabs>
          <w:tab w:val="left" w:pos="1701"/>
        </w:tabs>
        <w:rPr>
          <w:b/>
          <w:lang w:val="da-DK"/>
        </w:rPr>
      </w:pPr>
    </w:p>
    <w:p w:rsidR="00E04499" w:rsidRPr="00E04499" w:rsidRDefault="00E04499" w:rsidP="00061C94">
      <w:pPr>
        <w:rPr>
          <w:lang w:val="da-DK"/>
        </w:rPr>
      </w:pPr>
      <w:r w:rsidRPr="00E04499">
        <w:rPr>
          <w:b/>
          <w:lang w:val="da-DK"/>
        </w:rPr>
        <w:t>Molekylevægt:</w:t>
      </w:r>
      <w:r w:rsidR="00061C94">
        <w:rPr>
          <w:b/>
          <w:lang w:val="da-DK"/>
        </w:rPr>
        <w:t xml:space="preserve"> </w:t>
      </w:r>
      <w:r w:rsidR="00ED5CAF" w:rsidRPr="00ED5CAF">
        <w:rPr>
          <w:lang w:val="da-DK"/>
        </w:rPr>
        <w:t>115 g/mol</w:t>
      </w:r>
    </w:p>
    <w:p w:rsidR="00E04499" w:rsidRPr="00E04499" w:rsidRDefault="00E04499" w:rsidP="00061C94">
      <w:pPr>
        <w:rPr>
          <w:b/>
          <w:lang w:val="da-DK"/>
        </w:rPr>
      </w:pPr>
    </w:p>
    <w:p w:rsidR="00E04499" w:rsidRDefault="00E04499" w:rsidP="00061C94">
      <w:pPr>
        <w:rPr>
          <w:b/>
          <w:lang w:val="da-DK"/>
        </w:rPr>
      </w:pPr>
      <w:r w:rsidRPr="00E04499">
        <w:rPr>
          <w:b/>
          <w:lang w:val="da-DK"/>
        </w:rPr>
        <w:t>Typisk analyse:</w:t>
      </w:r>
    </w:p>
    <w:p w:rsidR="00ED5CAF" w:rsidRDefault="00ED5CAF" w:rsidP="00061C94">
      <w:pPr>
        <w:rPr>
          <w:lang w:val="da-DK"/>
        </w:rPr>
      </w:pPr>
      <w:r w:rsidRPr="00ED5CAF">
        <w:rPr>
          <w:lang w:val="da-DK"/>
        </w:rPr>
        <w:t>Ammonium-kvælstof (NH</w:t>
      </w:r>
      <w:r w:rsidRPr="00ED5CAF">
        <w:rPr>
          <w:vertAlign w:val="subscript"/>
          <w:lang w:val="da-DK"/>
        </w:rPr>
        <w:t>4</w:t>
      </w:r>
      <w:r w:rsidRPr="00ED5CAF">
        <w:rPr>
          <w:lang w:val="da-DK"/>
        </w:rPr>
        <w:t>-</w:t>
      </w:r>
      <w:proofErr w:type="gramStart"/>
      <w:r w:rsidRPr="00ED5CAF">
        <w:rPr>
          <w:lang w:val="da-DK"/>
        </w:rPr>
        <w:t>N)   11</w:t>
      </w:r>
      <w:proofErr w:type="gramEnd"/>
      <w:r w:rsidRPr="00ED5CAF">
        <w:rPr>
          <w:lang w:val="da-DK"/>
        </w:rPr>
        <w:t>.80%</w:t>
      </w:r>
    </w:p>
    <w:p w:rsidR="00ED5CAF" w:rsidRDefault="00ED5CAF" w:rsidP="00061C94">
      <w:pPr>
        <w:rPr>
          <w:lang w:val="da-DK"/>
        </w:rPr>
      </w:pPr>
      <w:proofErr w:type="gramStart"/>
      <w:r>
        <w:rPr>
          <w:lang w:val="da-DK"/>
        </w:rPr>
        <w:t>Fosfor                      (P</w:t>
      </w:r>
      <w:proofErr w:type="gramEnd"/>
      <w:r>
        <w:rPr>
          <w:lang w:val="da-DK"/>
        </w:rPr>
        <w:t>)          26,80%</w:t>
      </w:r>
    </w:p>
    <w:p w:rsidR="00ED5CAF" w:rsidRPr="00ED5CAF" w:rsidRDefault="00ED5CAF" w:rsidP="00061C94">
      <w:pPr>
        <w:rPr>
          <w:lang w:val="da-DK"/>
        </w:rPr>
      </w:pPr>
      <w:proofErr w:type="spellStart"/>
      <w:proofErr w:type="gramStart"/>
      <w:r>
        <w:rPr>
          <w:lang w:val="da-DK"/>
        </w:rPr>
        <w:t>Fosforpentoxid</w:t>
      </w:r>
      <w:proofErr w:type="spellEnd"/>
      <w:r>
        <w:rPr>
          <w:lang w:val="da-DK"/>
        </w:rPr>
        <w:t xml:space="preserve">         (P</w:t>
      </w:r>
      <w:r>
        <w:rPr>
          <w:vertAlign w:val="subscript"/>
          <w:lang w:val="da-DK"/>
        </w:rPr>
        <w:t>2</w:t>
      </w:r>
      <w:r>
        <w:rPr>
          <w:lang w:val="da-DK"/>
        </w:rPr>
        <w:t>O</w:t>
      </w:r>
      <w:r>
        <w:rPr>
          <w:vertAlign w:val="subscript"/>
          <w:lang w:val="da-DK"/>
        </w:rPr>
        <w:t>5</w:t>
      </w:r>
      <w:proofErr w:type="gramEnd"/>
      <w:r>
        <w:rPr>
          <w:lang w:val="da-DK"/>
        </w:rPr>
        <w:t xml:space="preserve">)      61,40% </w:t>
      </w:r>
    </w:p>
    <w:p w:rsidR="00061C94" w:rsidRPr="00ED5CAF" w:rsidRDefault="00061C94" w:rsidP="00061C94">
      <w:pPr>
        <w:rPr>
          <w:lang w:val="da-DK"/>
        </w:rPr>
      </w:pPr>
    </w:p>
    <w:p w:rsidR="00E04499" w:rsidRPr="00ED5CAF" w:rsidRDefault="00061C94" w:rsidP="00A1314F">
      <w:pPr>
        <w:tabs>
          <w:tab w:val="left" w:pos="2047"/>
          <w:tab w:val="left" w:pos="2160"/>
        </w:tabs>
        <w:rPr>
          <w:lang w:val="da-DK"/>
        </w:rPr>
      </w:pPr>
      <w:r>
        <w:rPr>
          <w:b/>
          <w:lang w:val="da-DK"/>
        </w:rPr>
        <w:t>Uds</w:t>
      </w:r>
      <w:r w:rsidR="00E04499" w:rsidRPr="00E04499">
        <w:rPr>
          <w:b/>
          <w:lang w:val="da-DK"/>
        </w:rPr>
        <w:t>eende/farve:</w:t>
      </w:r>
      <w:r>
        <w:rPr>
          <w:b/>
          <w:lang w:val="da-DK"/>
        </w:rPr>
        <w:t xml:space="preserve"> </w:t>
      </w:r>
      <w:r w:rsidR="00ED5CAF" w:rsidRPr="00ED5CAF">
        <w:rPr>
          <w:lang w:val="da-DK"/>
        </w:rPr>
        <w:t>Hvide krystaller</w:t>
      </w:r>
    </w:p>
    <w:p w:rsidR="00E04499" w:rsidRPr="00E04499" w:rsidRDefault="00E04499" w:rsidP="00A1314F">
      <w:pPr>
        <w:tabs>
          <w:tab w:val="left" w:pos="2047"/>
          <w:tab w:val="left" w:pos="2160"/>
        </w:tabs>
        <w:rPr>
          <w:b/>
          <w:lang w:val="da-DK"/>
        </w:rPr>
      </w:pPr>
    </w:p>
    <w:p w:rsidR="00E04499" w:rsidRPr="00ED5CAF" w:rsidRDefault="00E04499" w:rsidP="00A1314F">
      <w:pPr>
        <w:spacing w:line="240" w:lineRule="auto"/>
        <w:rPr>
          <w:rFonts w:ascii="MS Shell Dlg" w:eastAsia="Times New Roman" w:hAnsi="MS Shell Dlg" w:cs="MS Shell Dlg"/>
          <w:color w:val="auto"/>
          <w:sz w:val="17"/>
          <w:szCs w:val="17"/>
          <w:lang w:val="da-DK" w:eastAsia="da-DK"/>
        </w:rPr>
      </w:pPr>
      <w:r w:rsidRPr="00E04499">
        <w:rPr>
          <w:b/>
          <w:lang w:val="da-DK"/>
        </w:rPr>
        <w:t>Opløselighed:</w:t>
      </w:r>
      <w:r w:rsidR="00ED5CAF">
        <w:rPr>
          <w:b/>
          <w:lang w:val="da-DK"/>
        </w:rPr>
        <w:t xml:space="preserve"> </w:t>
      </w:r>
      <w:r w:rsidR="00ED5CAF" w:rsidRPr="00ED5CAF">
        <w:rPr>
          <w:lang w:val="da-DK"/>
        </w:rPr>
        <w:t>Fuldt vandopløselig</w:t>
      </w:r>
      <w:r w:rsidR="00ED5CAF">
        <w:rPr>
          <w:lang w:val="da-DK"/>
        </w:rPr>
        <w:t xml:space="preserve"> men afhængig af vandtemperatur</w:t>
      </w:r>
    </w:p>
    <w:p w:rsidR="00E04499" w:rsidRPr="00E04499" w:rsidRDefault="00E04499" w:rsidP="00A1314F">
      <w:pPr>
        <w:tabs>
          <w:tab w:val="left" w:pos="2047"/>
          <w:tab w:val="left" w:pos="2160"/>
        </w:tabs>
        <w:rPr>
          <w:b/>
          <w:lang w:val="da-DK"/>
        </w:rPr>
      </w:pPr>
    </w:p>
    <w:p w:rsidR="00E04499" w:rsidRPr="00E04499" w:rsidRDefault="00E04499" w:rsidP="00A1314F">
      <w:pPr>
        <w:tabs>
          <w:tab w:val="left" w:pos="2047"/>
          <w:tab w:val="left" w:pos="2160"/>
        </w:tabs>
        <w:rPr>
          <w:lang w:val="da-DK"/>
        </w:rPr>
      </w:pPr>
      <w:r w:rsidRPr="00E04499">
        <w:rPr>
          <w:b/>
          <w:lang w:val="da-DK"/>
        </w:rPr>
        <w:t>pH</w:t>
      </w:r>
      <w:r w:rsidR="00061C94">
        <w:rPr>
          <w:b/>
          <w:lang w:val="da-DK"/>
        </w:rPr>
        <w:t>-værdi</w:t>
      </w:r>
      <w:r w:rsidR="00A1314F">
        <w:rPr>
          <w:b/>
          <w:lang w:val="da-DK"/>
        </w:rPr>
        <w:t>:</w:t>
      </w:r>
      <w:r w:rsidR="00ED5CAF">
        <w:rPr>
          <w:b/>
          <w:lang w:val="da-DK"/>
        </w:rPr>
        <w:t xml:space="preserve"> </w:t>
      </w:r>
      <w:r w:rsidR="00ED5CAF" w:rsidRPr="00ED5CAF">
        <w:rPr>
          <w:lang w:val="da-DK"/>
        </w:rPr>
        <w:t xml:space="preserve">4,4 i </w:t>
      </w:r>
      <w:proofErr w:type="gramStart"/>
      <w:r w:rsidR="00ED5CAF" w:rsidRPr="00ED5CAF">
        <w:rPr>
          <w:lang w:val="da-DK"/>
        </w:rPr>
        <w:t>1%-opløsning</w:t>
      </w:r>
      <w:proofErr w:type="gramEnd"/>
    </w:p>
    <w:p w:rsidR="00E04499" w:rsidRPr="00E04499" w:rsidRDefault="00E04499" w:rsidP="00061C94">
      <w:pPr>
        <w:rPr>
          <w:b/>
          <w:lang w:val="da-DK"/>
        </w:rPr>
      </w:pPr>
    </w:p>
    <w:p w:rsidR="00E04499" w:rsidRPr="00245B06" w:rsidRDefault="00E04499" w:rsidP="00061C94">
      <w:pPr>
        <w:rPr>
          <w:vertAlign w:val="superscript"/>
          <w:lang w:val="da-DK"/>
        </w:rPr>
      </w:pPr>
      <w:r w:rsidRPr="00E04499">
        <w:rPr>
          <w:b/>
          <w:lang w:val="da-DK"/>
        </w:rPr>
        <w:t>Massefylde:</w:t>
      </w:r>
      <w:r w:rsidR="00ED5CAF">
        <w:rPr>
          <w:b/>
          <w:lang w:val="da-DK"/>
        </w:rPr>
        <w:t xml:space="preserve"> </w:t>
      </w:r>
      <w:r w:rsidR="00ED5CAF" w:rsidRPr="00245B06">
        <w:rPr>
          <w:lang w:val="da-DK"/>
        </w:rPr>
        <w:t>1.000 kg/m</w:t>
      </w:r>
      <w:r w:rsidR="00ED5CAF" w:rsidRPr="00245B06">
        <w:rPr>
          <w:vertAlign w:val="superscript"/>
          <w:lang w:val="da-DK"/>
        </w:rPr>
        <w:t>3</w:t>
      </w:r>
    </w:p>
    <w:p w:rsidR="00E04499" w:rsidRPr="00E04499" w:rsidRDefault="00E04499" w:rsidP="00061C94">
      <w:pPr>
        <w:rPr>
          <w:b/>
          <w:lang w:val="da-DK"/>
        </w:rPr>
      </w:pPr>
    </w:p>
    <w:p w:rsidR="00E04499" w:rsidRPr="00ED5CAF" w:rsidRDefault="00E04499" w:rsidP="00061C94">
      <w:pPr>
        <w:rPr>
          <w:lang w:val="da-DK"/>
        </w:rPr>
      </w:pPr>
      <w:r w:rsidRPr="00E04499">
        <w:rPr>
          <w:b/>
          <w:lang w:val="da-DK"/>
        </w:rPr>
        <w:t>Emballage:</w:t>
      </w:r>
      <w:r w:rsidR="00061C94">
        <w:rPr>
          <w:b/>
          <w:lang w:val="da-DK"/>
        </w:rPr>
        <w:t xml:space="preserve"> </w:t>
      </w:r>
      <w:proofErr w:type="spellStart"/>
      <w:r w:rsidR="00ED5CAF" w:rsidRPr="00ED5CAF">
        <w:rPr>
          <w:lang w:val="da-DK"/>
        </w:rPr>
        <w:t>Sk</w:t>
      </w:r>
      <w:proofErr w:type="spellEnd"/>
      <w:r w:rsidR="00ED5CAF" w:rsidRPr="00ED5CAF">
        <w:rPr>
          <w:lang w:val="da-DK"/>
        </w:rPr>
        <w:t>. à 25 kg, palle à 1.200 kg, BB à 500/1.000 kg</w:t>
      </w:r>
    </w:p>
    <w:p w:rsidR="00E04499" w:rsidRPr="00E04499" w:rsidRDefault="00E04499" w:rsidP="00061C94">
      <w:pPr>
        <w:rPr>
          <w:b/>
          <w:lang w:val="da-DK"/>
        </w:rPr>
      </w:pPr>
    </w:p>
    <w:p w:rsidR="00ED5CAF" w:rsidRPr="00653D7B" w:rsidRDefault="00E04499" w:rsidP="00ED5CAF">
      <w:pPr>
        <w:rPr>
          <w:lang w:val="da-DK"/>
        </w:rPr>
      </w:pPr>
      <w:r w:rsidRPr="00E04499">
        <w:rPr>
          <w:b/>
          <w:lang w:val="da-DK"/>
        </w:rPr>
        <w:t>Lagring:</w:t>
      </w:r>
      <w:r w:rsidR="00061C94">
        <w:rPr>
          <w:b/>
          <w:lang w:val="da-DK"/>
        </w:rPr>
        <w:t xml:space="preserve"> </w:t>
      </w:r>
      <w:r w:rsidR="00ED5CAF" w:rsidRPr="00653D7B">
        <w:rPr>
          <w:lang w:val="da-DK"/>
        </w:rPr>
        <w:t>Opbevares i lukket emballage på et tørt og ventileret sted.</w:t>
      </w:r>
    </w:p>
    <w:p w:rsidR="00A1314F" w:rsidRPr="00E04499" w:rsidRDefault="00A1314F" w:rsidP="00061C94">
      <w:pPr>
        <w:rPr>
          <w:b/>
          <w:lang w:val="da-DK"/>
        </w:rPr>
      </w:pPr>
    </w:p>
    <w:p w:rsidR="00ED5CAF" w:rsidRDefault="00E04499" w:rsidP="00ED5CAF">
      <w:pPr>
        <w:rPr>
          <w:b/>
          <w:lang w:val="da-DK"/>
        </w:rPr>
      </w:pPr>
      <w:r w:rsidRPr="00E04499">
        <w:rPr>
          <w:b/>
          <w:lang w:val="da-DK"/>
        </w:rPr>
        <w:t>Faremærkning:</w:t>
      </w:r>
      <w:r w:rsidR="00061C94">
        <w:rPr>
          <w:b/>
          <w:lang w:val="da-DK"/>
        </w:rPr>
        <w:t xml:space="preserve"> </w:t>
      </w:r>
      <w:r w:rsidR="00ED5CAF">
        <w:rPr>
          <w:rFonts w:cs="Verdana"/>
          <w:szCs w:val="20"/>
          <w:lang w:val="da-DK"/>
        </w:rPr>
        <w:t>Produktet skal ikke faremærkes ifølge Miljøministeriets bekendtgørelse nr. 39 af 15.5. 2002.</w:t>
      </w:r>
    </w:p>
    <w:p w:rsidR="00E04499" w:rsidRPr="00E04499" w:rsidRDefault="00E04499" w:rsidP="00061C94">
      <w:pPr>
        <w:rPr>
          <w:b/>
          <w:bCs/>
          <w:lang w:val="da-DK"/>
        </w:rPr>
      </w:pPr>
    </w:p>
    <w:p w:rsidR="00ED5CAF" w:rsidRDefault="00061C94" w:rsidP="00ED5CAF">
      <w:pPr>
        <w:rPr>
          <w:rFonts w:cs="Verdana"/>
          <w:spacing w:val="-8"/>
          <w:szCs w:val="20"/>
          <w:lang w:val="da-DK"/>
        </w:rPr>
      </w:pPr>
      <w:r>
        <w:rPr>
          <w:b/>
          <w:bCs/>
          <w:lang w:val="da-DK"/>
        </w:rPr>
        <w:t xml:space="preserve">Transportklasse: </w:t>
      </w:r>
      <w:r w:rsidR="00ED5CAF" w:rsidRPr="00A91305">
        <w:rPr>
          <w:rFonts w:cs="Verdana"/>
          <w:spacing w:val="-8"/>
          <w:szCs w:val="20"/>
          <w:lang w:val="da-DK"/>
        </w:rPr>
        <w:t>Anses ikke for farligt gods iht. ADR/RID/IMDG</w:t>
      </w:r>
    </w:p>
    <w:p w:rsidR="001E1A15" w:rsidRDefault="001E1A15" w:rsidP="00061C94">
      <w:pPr>
        <w:rPr>
          <w:lang w:val="da-DK"/>
        </w:rPr>
      </w:pPr>
    </w:p>
    <w:p w:rsidR="00ED5CAF" w:rsidRDefault="00ED5CAF" w:rsidP="00061C94">
      <w:pPr>
        <w:rPr>
          <w:lang w:val="da-DK"/>
        </w:rPr>
      </w:pPr>
      <w:proofErr w:type="spellStart"/>
      <w:r w:rsidRPr="00ED5CAF">
        <w:rPr>
          <w:b/>
          <w:lang w:val="da-DK"/>
        </w:rPr>
        <w:t>CAS-reg</w:t>
      </w:r>
      <w:proofErr w:type="spellEnd"/>
      <w:r w:rsidRPr="00ED5CAF">
        <w:rPr>
          <w:b/>
          <w:lang w:val="da-DK"/>
        </w:rPr>
        <w:t>. nr.:</w:t>
      </w:r>
      <w:r>
        <w:rPr>
          <w:lang w:val="da-DK"/>
        </w:rPr>
        <w:t xml:space="preserve"> 7722-76-1</w:t>
      </w:r>
    </w:p>
    <w:p w:rsidR="00ED5CAF" w:rsidRDefault="00ED5CAF" w:rsidP="00061C94">
      <w:pPr>
        <w:rPr>
          <w:lang w:val="da-DK"/>
        </w:rPr>
      </w:pPr>
    </w:p>
    <w:p w:rsidR="00A1314F" w:rsidRPr="000269B9" w:rsidRDefault="00A1314F" w:rsidP="00061C94">
      <w:pPr>
        <w:rPr>
          <w:lang w:val="da-DK"/>
        </w:rPr>
      </w:pPr>
      <w:proofErr w:type="spellStart"/>
      <w:r w:rsidRPr="00A1314F">
        <w:rPr>
          <w:b/>
          <w:lang w:val="da-DK"/>
        </w:rPr>
        <w:t>Toldtarifnr</w:t>
      </w:r>
      <w:proofErr w:type="spellEnd"/>
      <w:r w:rsidRPr="00A1314F">
        <w:rPr>
          <w:b/>
          <w:lang w:val="da-DK"/>
        </w:rPr>
        <w:t>.</w:t>
      </w:r>
      <w:r w:rsidR="000269B9">
        <w:rPr>
          <w:b/>
          <w:lang w:val="da-DK"/>
        </w:rPr>
        <w:t xml:space="preserve">: </w:t>
      </w:r>
      <w:r w:rsidR="000269B9" w:rsidRPr="000269B9">
        <w:rPr>
          <w:lang w:val="da-DK"/>
        </w:rPr>
        <w:t>3105400</w:t>
      </w:r>
      <w:r w:rsidR="007D465F">
        <w:rPr>
          <w:lang w:val="da-DK"/>
        </w:rPr>
        <w:t>0</w:t>
      </w:r>
    </w:p>
    <w:p w:rsidR="00A1314F" w:rsidRDefault="00A1314F" w:rsidP="00061C94">
      <w:pPr>
        <w:rPr>
          <w:b/>
          <w:lang w:val="da-DK"/>
        </w:rPr>
      </w:pPr>
    </w:p>
    <w:p w:rsidR="00A1314F" w:rsidRPr="000269B9" w:rsidRDefault="00A1314F" w:rsidP="00061C94">
      <w:pPr>
        <w:rPr>
          <w:lang w:val="da-DK"/>
        </w:rPr>
      </w:pPr>
      <w:r>
        <w:rPr>
          <w:b/>
          <w:lang w:val="da-DK"/>
        </w:rPr>
        <w:t>Plantedirektoratets kode:</w:t>
      </w:r>
      <w:r w:rsidR="000269B9">
        <w:rPr>
          <w:b/>
          <w:lang w:val="da-DK"/>
        </w:rPr>
        <w:t xml:space="preserve"> </w:t>
      </w:r>
      <w:r w:rsidR="000269B9" w:rsidRPr="000269B9">
        <w:rPr>
          <w:lang w:val="da-DK"/>
        </w:rPr>
        <w:t>EF00</w:t>
      </w:r>
    </w:p>
    <w:p w:rsidR="00A1314F" w:rsidRDefault="00A1314F" w:rsidP="00061C94">
      <w:pPr>
        <w:rPr>
          <w:b/>
          <w:lang w:val="da-DK"/>
        </w:rPr>
      </w:pPr>
    </w:p>
    <w:p w:rsidR="00861F9F" w:rsidRPr="000269B9" w:rsidRDefault="00A1314F" w:rsidP="00061C94">
      <w:pPr>
        <w:rPr>
          <w:lang w:val="da-DK"/>
        </w:rPr>
      </w:pPr>
      <w:proofErr w:type="spellStart"/>
      <w:r>
        <w:rPr>
          <w:b/>
          <w:lang w:val="da-DK"/>
        </w:rPr>
        <w:t>Matttilsynets</w:t>
      </w:r>
      <w:proofErr w:type="spellEnd"/>
      <w:r>
        <w:rPr>
          <w:b/>
          <w:lang w:val="da-DK"/>
        </w:rPr>
        <w:t xml:space="preserve"> kode:</w:t>
      </w:r>
      <w:r w:rsidR="000269B9">
        <w:rPr>
          <w:b/>
          <w:lang w:val="da-DK"/>
        </w:rPr>
        <w:t xml:space="preserve"> </w:t>
      </w:r>
      <w:r w:rsidR="000269B9" w:rsidRPr="000269B9">
        <w:rPr>
          <w:lang w:val="da-DK"/>
        </w:rPr>
        <w:t>2559</w:t>
      </w:r>
    </w:p>
    <w:sectPr w:rsidR="00861F9F" w:rsidRPr="000269B9" w:rsidSect="00E04499">
      <w:headerReference w:type="default" r:id="rId7"/>
      <w:footerReference w:type="default" r:id="rId8"/>
      <w:footerReference w:type="first" r:id="rId9"/>
      <w:pgSz w:w="11906" w:h="16838" w:code="9"/>
      <w:pgMar w:top="1985" w:right="1286" w:bottom="1985" w:left="357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CAF" w:rsidRDefault="00ED5CAF" w:rsidP="001F1A77">
      <w:r>
        <w:separator/>
      </w:r>
    </w:p>
  </w:endnote>
  <w:endnote w:type="continuationSeparator" w:id="0">
    <w:p w:rsidR="00ED5CAF" w:rsidRDefault="00ED5CAF" w:rsidP="001F1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hell Dlg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4E5" w:rsidRDefault="000269B9" w:rsidP="001F1A77">
    <w:pPr>
      <w:pStyle w:val="Footer"/>
    </w:pPr>
    <w:r>
      <w:rPr>
        <w:noProof/>
        <w:lang w:val="da-DK" w:eastAsia="da-D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6120765</wp:posOffset>
          </wp:positionH>
          <wp:positionV relativeFrom="page">
            <wp:posOffset>9613265</wp:posOffset>
          </wp:positionV>
          <wp:extent cx="1080135" cy="730885"/>
          <wp:effectExtent l="19050" t="0" r="5715" b="0"/>
          <wp:wrapNone/>
          <wp:docPr id="10" name="Picture 10" descr="Azel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zeli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730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15CF" w:rsidRPr="009B15CF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7" type="#_x0000_t202" style="position:absolute;margin-left:136.1pt;margin-top:728.6pt;width:27pt;height:86.55pt;z-index:251656192;mso-position-horizontal-relative:page;mso-position-vertical-relative:page" o:allowoverlap="f" filled="f" stroked="f">
          <v:textbox style="layout-flow:vertical;mso-layout-flow-alt:bottom-to-top;mso-next-textbox:#_x0000_s8197">
            <w:txbxContent>
              <w:p w:rsidR="00456404" w:rsidRPr="006A5178" w:rsidRDefault="00E04499" w:rsidP="00954296">
                <w:pPr>
                  <w:pStyle w:val="Date"/>
                </w:pPr>
                <w:r>
                  <w:t>09</w:t>
                </w:r>
                <w:r w:rsidR="00456404" w:rsidRPr="006A5178">
                  <w:t>/</w:t>
                </w:r>
                <w:r>
                  <w:t>08</w:t>
                </w:r>
                <w:r w:rsidR="00456404" w:rsidRPr="006A5178">
                  <w:t xml:space="preserve"> - </w:t>
                </w:r>
                <w:r>
                  <w:t>KRS</w:t>
                </w:r>
              </w:p>
            </w:txbxContent>
          </v:textbox>
          <w10:wrap anchorx="page" anchory="page"/>
        </v:shape>
      </w:pict>
    </w:r>
    <w:r w:rsidR="009B15CF" w:rsidRPr="009B15CF">
      <w:rPr>
        <w:noProof/>
        <w:lang w:eastAsia="da-DK"/>
      </w:rPr>
      <w:pict>
        <v:shape id="_x0000_s8195" type="#_x0000_t202" style="position:absolute;margin-left:547.6pt;margin-top:801.25pt;width:36pt;height:27pt;z-index:251655168;mso-position-horizontal-relative:page;mso-position-vertical-relative:page" filled="f" stroked="f">
          <v:textbox style="mso-next-textbox:#_x0000_s8195">
            <w:txbxContent>
              <w:p w:rsidR="004734E5" w:rsidRPr="00954296" w:rsidRDefault="004734E5" w:rsidP="00954296">
                <w:pPr>
                  <w:pStyle w:val="Date"/>
                  <w:rPr>
                    <w:rStyle w:val="PageNumber"/>
                  </w:rPr>
                </w:pPr>
                <w:r w:rsidRPr="00954296">
                  <w:rPr>
                    <w:rStyle w:val="PageNumber"/>
                  </w:rPr>
                  <w:t xml:space="preserve"> </w:t>
                </w:r>
                <w:r w:rsidR="009B15CF" w:rsidRPr="00954296">
                  <w:rPr>
                    <w:rStyle w:val="PageNumber"/>
                  </w:rPr>
                  <w:fldChar w:fldCharType="begin"/>
                </w:r>
                <w:r w:rsidR="00E9671B" w:rsidRPr="00954296">
                  <w:rPr>
                    <w:rStyle w:val="PageNumber"/>
                  </w:rPr>
                  <w:instrText xml:space="preserve"> PAGE  \* Arabic </w:instrText>
                </w:r>
                <w:r w:rsidR="009B15CF" w:rsidRPr="00954296">
                  <w:rPr>
                    <w:rStyle w:val="PageNumber"/>
                  </w:rPr>
                  <w:fldChar w:fldCharType="separate"/>
                </w:r>
                <w:r w:rsidR="007D465F">
                  <w:rPr>
                    <w:rStyle w:val="PageNumber"/>
                    <w:noProof/>
                  </w:rPr>
                  <w:t>1</w:t>
                </w:r>
                <w:r w:rsidR="009B15CF" w:rsidRPr="00954296">
                  <w:rPr>
                    <w:rStyle w:val="PageNumber"/>
                  </w:rPr>
                  <w:fldChar w:fldCharType="end"/>
                </w:r>
                <w:r w:rsidRPr="00954296">
                  <w:rPr>
                    <w:rStyle w:val="PageNumber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3C5" w:rsidRDefault="009B15CF" w:rsidP="001F1A77">
    <w:pPr>
      <w:pStyle w:val="Footer"/>
    </w:pPr>
    <w:r w:rsidRPr="009B15CF"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9" type="#_x0000_t202" style="position:absolute;margin-left:136.1pt;margin-top:728.6pt;width:27pt;height:86.55pt;z-index:251657216;mso-position-horizontal-relative:page;mso-position-vertical-relative:page" o:allowoverlap="f" filled="f" stroked="f">
          <v:textbox style="layout-flow:vertical;mso-layout-flow-alt:bottom-to-top;mso-next-textbox:#_x0000_s8199">
            <w:txbxContent>
              <w:p w:rsidR="005653C5" w:rsidRPr="00EE544F" w:rsidRDefault="005653C5" w:rsidP="001F1A77">
                <w:pPr>
                  <w:pStyle w:val="Date"/>
                </w:pPr>
                <w:r w:rsidRPr="00EE544F">
                  <w:t xml:space="preserve">MM/YY </w:t>
                </w:r>
                <w:r w:rsidR="00EE544F" w:rsidRPr="00EE544F">
                  <w:t>–</w:t>
                </w:r>
                <w:r w:rsidRPr="00EE544F">
                  <w:t xml:space="preserve"> </w:t>
                </w:r>
                <w:r w:rsidR="00EE544F" w:rsidRPr="00EE544F">
                  <w:t>INITALS</w:t>
                </w:r>
              </w:p>
              <w:p w:rsidR="00EE544F" w:rsidRPr="006A5178" w:rsidRDefault="00EE544F" w:rsidP="001F1A77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CAF" w:rsidRDefault="00ED5CAF" w:rsidP="001F1A77">
      <w:r>
        <w:separator/>
      </w:r>
    </w:p>
  </w:footnote>
  <w:footnote w:type="continuationSeparator" w:id="0">
    <w:p w:rsidR="00ED5CAF" w:rsidRDefault="00ED5CAF" w:rsidP="001F1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B08" w:rsidRDefault="000269B9" w:rsidP="001F1A77">
    <w:pPr>
      <w:pStyle w:val="Header"/>
    </w:pPr>
    <w:r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6120765</wp:posOffset>
          </wp:positionH>
          <wp:positionV relativeFrom="page">
            <wp:posOffset>612140</wp:posOffset>
          </wp:positionV>
          <wp:extent cx="1080135" cy="332740"/>
          <wp:effectExtent l="19050" t="0" r="5715" b="0"/>
          <wp:wrapNone/>
          <wp:docPr id="17" name="Picture 17" descr="Broste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Broste_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32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a-DK"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1365250" cy="9979025"/>
          <wp:effectExtent l="19050" t="0" r="6350" b="0"/>
          <wp:wrapNone/>
          <wp:docPr id="18" name="Picture 18" descr="Agrihorti_datashee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Agrihorti_datasheet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250" cy="9979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734E5">
      <w:tab/>
    </w:r>
  </w:p>
  <w:p w:rsidR="00AB5D0E" w:rsidRDefault="00AB5D0E" w:rsidP="001F1A7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C8016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FF879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CC0E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90B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F5E59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40E5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5CCE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4690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C88D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6048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EC0F10"/>
    <w:multiLevelType w:val="hybridMultilevel"/>
    <w:tmpl w:val="0CD4776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001"/>
  <w:defaultTabStop w:val="1191"/>
  <w:hyphenationZone w:val="425"/>
  <w:characterSpacingControl w:val="doNotCompress"/>
  <w:hdrShapeDefaults>
    <o:shapedefaults v:ext="edit" spidmax="820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0269B9"/>
    <w:rsid w:val="00020A64"/>
    <w:rsid w:val="000269B9"/>
    <w:rsid w:val="00061C94"/>
    <w:rsid w:val="000A0213"/>
    <w:rsid w:val="000E1940"/>
    <w:rsid w:val="000F7A68"/>
    <w:rsid w:val="00112A2A"/>
    <w:rsid w:val="0016629E"/>
    <w:rsid w:val="001A206E"/>
    <w:rsid w:val="001A641F"/>
    <w:rsid w:val="001C1842"/>
    <w:rsid w:val="001E04FC"/>
    <w:rsid w:val="001E1A15"/>
    <w:rsid w:val="001F1A77"/>
    <w:rsid w:val="001F5BF4"/>
    <w:rsid w:val="001F6DE0"/>
    <w:rsid w:val="002010FE"/>
    <w:rsid w:val="00232735"/>
    <w:rsid w:val="00245B06"/>
    <w:rsid w:val="002F0F9E"/>
    <w:rsid w:val="003317A9"/>
    <w:rsid w:val="00331F19"/>
    <w:rsid w:val="00365E27"/>
    <w:rsid w:val="00391CBD"/>
    <w:rsid w:val="003D64FF"/>
    <w:rsid w:val="00424DEB"/>
    <w:rsid w:val="00455DF0"/>
    <w:rsid w:val="00456404"/>
    <w:rsid w:val="00461AF6"/>
    <w:rsid w:val="004734E5"/>
    <w:rsid w:val="00513C4B"/>
    <w:rsid w:val="00523C4C"/>
    <w:rsid w:val="005653C5"/>
    <w:rsid w:val="00584ABF"/>
    <w:rsid w:val="00593961"/>
    <w:rsid w:val="005B7D19"/>
    <w:rsid w:val="005F2931"/>
    <w:rsid w:val="006166BC"/>
    <w:rsid w:val="00632796"/>
    <w:rsid w:val="00651858"/>
    <w:rsid w:val="0068286F"/>
    <w:rsid w:val="00684CB7"/>
    <w:rsid w:val="006A5178"/>
    <w:rsid w:val="006C0AE2"/>
    <w:rsid w:val="006D02C8"/>
    <w:rsid w:val="006E1FAA"/>
    <w:rsid w:val="006F62E0"/>
    <w:rsid w:val="00726F72"/>
    <w:rsid w:val="00730C9A"/>
    <w:rsid w:val="00760525"/>
    <w:rsid w:val="00766B68"/>
    <w:rsid w:val="00790738"/>
    <w:rsid w:val="00791591"/>
    <w:rsid w:val="0079169A"/>
    <w:rsid w:val="007D465F"/>
    <w:rsid w:val="008033DD"/>
    <w:rsid w:val="0080455E"/>
    <w:rsid w:val="0080669C"/>
    <w:rsid w:val="008563D7"/>
    <w:rsid w:val="0086029A"/>
    <w:rsid w:val="00861F9F"/>
    <w:rsid w:val="0087524A"/>
    <w:rsid w:val="008A7263"/>
    <w:rsid w:val="009033BB"/>
    <w:rsid w:val="00954296"/>
    <w:rsid w:val="009B15CF"/>
    <w:rsid w:val="009D52EA"/>
    <w:rsid w:val="009E608C"/>
    <w:rsid w:val="00A1314F"/>
    <w:rsid w:val="00A26449"/>
    <w:rsid w:val="00A60E9C"/>
    <w:rsid w:val="00A73DAD"/>
    <w:rsid w:val="00A96056"/>
    <w:rsid w:val="00AB2B4E"/>
    <w:rsid w:val="00AB2DEC"/>
    <w:rsid w:val="00AB5D0E"/>
    <w:rsid w:val="00AC42B2"/>
    <w:rsid w:val="00AD60BF"/>
    <w:rsid w:val="00B96B14"/>
    <w:rsid w:val="00BC2CCF"/>
    <w:rsid w:val="00BE4050"/>
    <w:rsid w:val="00BE5C5B"/>
    <w:rsid w:val="00C2293B"/>
    <w:rsid w:val="00C3027C"/>
    <w:rsid w:val="00C4171A"/>
    <w:rsid w:val="00C64100"/>
    <w:rsid w:val="00C85B08"/>
    <w:rsid w:val="00C8782A"/>
    <w:rsid w:val="00CD0DB7"/>
    <w:rsid w:val="00CD3547"/>
    <w:rsid w:val="00D03889"/>
    <w:rsid w:val="00D13A14"/>
    <w:rsid w:val="00D25EF1"/>
    <w:rsid w:val="00D5705F"/>
    <w:rsid w:val="00DB525F"/>
    <w:rsid w:val="00DE6417"/>
    <w:rsid w:val="00E04499"/>
    <w:rsid w:val="00E95B1B"/>
    <w:rsid w:val="00E9671B"/>
    <w:rsid w:val="00ED1921"/>
    <w:rsid w:val="00ED5CAF"/>
    <w:rsid w:val="00ED610A"/>
    <w:rsid w:val="00EE544F"/>
    <w:rsid w:val="00F065B8"/>
    <w:rsid w:val="00F07DEE"/>
    <w:rsid w:val="00F263DE"/>
    <w:rsid w:val="00F4339A"/>
    <w:rsid w:val="00F621A1"/>
    <w:rsid w:val="00F63EFE"/>
    <w:rsid w:val="00F9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ABF"/>
    <w:pPr>
      <w:autoSpaceDE w:val="0"/>
      <w:autoSpaceDN w:val="0"/>
      <w:adjustRightInd w:val="0"/>
      <w:spacing w:line="270" w:lineRule="exact"/>
    </w:pPr>
    <w:rPr>
      <w:rFonts w:ascii="Verdana" w:hAnsi="Verdana"/>
      <w:color w:val="000000"/>
      <w:szCs w:val="22"/>
      <w:lang w:val="en-GB" w:eastAsia="en-US"/>
    </w:rPr>
  </w:style>
  <w:style w:type="paragraph" w:styleId="Heading1">
    <w:name w:val="heading 1"/>
    <w:basedOn w:val="Normal"/>
    <w:next w:val="Normal"/>
    <w:qFormat/>
    <w:rsid w:val="00ED610A"/>
    <w:pPr>
      <w:spacing w:line="240" w:lineRule="auto"/>
      <w:outlineLvl w:val="0"/>
    </w:pPr>
    <w:rPr>
      <w:rFonts w:cs="Verdana-Bold"/>
      <w:b/>
      <w:bCs/>
      <w:cap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065B8"/>
    <w:pPr>
      <w:outlineLvl w:val="1"/>
    </w:pPr>
    <w:rPr>
      <w:rFonts w:cs="Verdana"/>
      <w:b/>
      <w:szCs w:val="20"/>
    </w:rPr>
  </w:style>
  <w:style w:type="paragraph" w:styleId="Heading3">
    <w:name w:val="heading 3"/>
    <w:basedOn w:val="Heading2"/>
    <w:next w:val="Normal"/>
    <w:qFormat/>
    <w:rsid w:val="001A206E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85B08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B08"/>
  </w:style>
  <w:style w:type="paragraph" w:styleId="Footer">
    <w:name w:val="footer"/>
    <w:basedOn w:val="Normal"/>
    <w:link w:val="FooterChar"/>
    <w:uiPriority w:val="99"/>
    <w:semiHidden/>
    <w:unhideWhenUsed/>
    <w:rsid w:val="00C85B08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B08"/>
  </w:style>
  <w:style w:type="paragraph" w:styleId="BalloonText">
    <w:name w:val="Balloon Text"/>
    <w:basedOn w:val="Normal"/>
    <w:link w:val="BalloonTextChar"/>
    <w:uiPriority w:val="99"/>
    <w:semiHidden/>
    <w:unhideWhenUsed/>
    <w:rsid w:val="00C85B0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B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B68"/>
    <w:pPr>
      <w:autoSpaceDE w:val="0"/>
      <w:autoSpaceDN w:val="0"/>
      <w:adjustRightInd w:val="0"/>
      <w:spacing w:line="270" w:lineRule="exact"/>
    </w:pPr>
    <w:rPr>
      <w:rFonts w:ascii="Verdana" w:hAnsi="Verdan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954296"/>
    <w:rPr>
      <w:rFonts w:ascii="Verdana" w:hAnsi="Verdana"/>
      <w:color w:val="999999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1F5BF4"/>
    <w:rPr>
      <w:rFonts w:ascii="Verdana" w:eastAsia="Calibri" w:hAnsi="Verdana" w:cs="Verdana"/>
      <w:b/>
      <w:color w:val="000000"/>
      <w:lang w:val="en-GB" w:eastAsia="en-US" w:bidi="ar-SA"/>
    </w:rPr>
  </w:style>
  <w:style w:type="paragraph" w:styleId="Date">
    <w:name w:val="Date"/>
    <w:basedOn w:val="Normal"/>
    <w:next w:val="Normal"/>
    <w:rsid w:val="00EE544F"/>
    <w:rPr>
      <w:caps/>
      <w:color w:val="999999"/>
      <w:sz w:val="14"/>
      <w:szCs w:val="14"/>
    </w:rPr>
  </w:style>
  <w:style w:type="paragraph" w:customStyle="1" w:styleId="Style1">
    <w:name w:val="Style1"/>
    <w:basedOn w:val="Normal"/>
    <w:rsid w:val="00D25EF1"/>
    <w:pPr>
      <w:spacing w:line="240" w:lineRule="auto"/>
      <w:jc w:val="right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epartments\Agri-Horti\Datablade\Leverand&#248;rer%20%20Datablade%20-%202009\_Databla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_Datablad template</Template>
  <TotalTime>13</TotalTime>
  <Pages>1</Pages>
  <Words>125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Datasheet</vt:lpstr>
    </vt:vector>
  </TitlesOfParts>
  <Company>Azelis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Datasheet</dc:title>
  <dc:subject/>
  <dc:creator>soren.andersen</dc:creator>
  <cp:keywords/>
  <cp:lastModifiedBy>soren.andersen</cp:lastModifiedBy>
  <cp:revision>3</cp:revision>
  <cp:lastPrinted>2007-11-19T14:10:00Z</cp:lastPrinted>
  <dcterms:created xsi:type="dcterms:W3CDTF">2010-02-28T13:23:00Z</dcterms:created>
  <dcterms:modified xsi:type="dcterms:W3CDTF">2010-03-24T08:50:00Z</dcterms:modified>
</cp:coreProperties>
</file>